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<wp:simplePos x="0" y="0"/>
                <wp:positionH relativeFrom="column">
                  <wp:posOffset>2789321</wp:posOffset>
                </wp:positionH>
                <wp:positionV relativeFrom="paragraph">
                  <wp:posOffset>-360000</wp:posOffset>
                </wp:positionV>
                <wp:extent cx="541667" cy="568674"/>
                <wp:effectExtent l="4762" t="4762" r="4762" b="4762"/>
                <wp:wrapNone/>
                <wp:docPr id="1" name="Рисунок 1" descr="200px-Coat_of_arms_of_Udmurti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3579485" name="Рисунок 1" descr="200px-Coat_of_arms_of_Udmurtia_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1665" cy="5686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120;o:allowoverlap:true;o:allowincell:true;mso-position-horizontal-relative:text;margin-left:219.63pt;mso-position-horizontal:absolute;mso-position-vertical-relative:text;margin-top:-28.35pt;mso-position-vertical:absolute;width:42.65pt;height:44.78pt;mso-wrap-distance-left:9.07pt;mso-wrap-distance-top:0.00pt;mso-wrap-distance-right:9.07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  <w:sz w:val="4"/>
          <w:szCs w:val="4"/>
        </w:rPr>
      </w:pPr>
      <w:r>
        <w:rPr>
          <w:rFonts w:ascii="PT Astra Serif" w:hAnsi="PT Astra Serif" w:eastAsia="PT Astra Serif" w:cs="PT Astra Serif"/>
          <w:sz w:val="4"/>
          <w:szCs w:val="4"/>
        </w:rPr>
      </w:r>
      <w:r>
        <w:rPr>
          <w:rFonts w:ascii="PT Astra Serif" w:hAnsi="PT Astra Serif" w:cs="PT Astra Serif"/>
          <w:sz w:val="4"/>
          <w:szCs w:val="4"/>
        </w:rPr>
      </w:r>
      <w:r>
        <w:rPr>
          <w:rFonts w:ascii="PT Astra Serif" w:hAnsi="PT Astra Serif" w:cs="PT Astra Serif"/>
          <w:sz w:val="4"/>
          <w:szCs w:val="4"/>
        </w:rPr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1105"/>
        <w:gridCol w:w="4267"/>
      </w:tblGrid>
      <w:tr>
        <w:trPr>
          <w:trHeight w:val="434"/>
        </w:trPr>
        <w:tblPrEx/>
        <w:tc>
          <w:tcPr>
            <w:tcW w:w="4267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Министерство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br/>
              <w:t xml:space="preserve">социальной политики и труда Удмуртской Республики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Минсоцполитики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УР)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105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267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Удмурт 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Элькунысь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мерлыко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политикая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но 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ужъя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 министерство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(УЭ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мерполитикмин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397"/>
        </w:trPr>
        <w:tblPrEx/>
        <w:tc>
          <w:tcPr>
            <w:tcW w:w="4267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1105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267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rPr>
          <w:trHeight w:val="283"/>
        </w:trPr>
        <w:tblPrEx/>
        <w:tc>
          <w:tcPr>
            <w:tcW w:w="9638" w:type="dxa"/>
            <w:gridSpan w:val="3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rPr>
          <w:trHeight w:val="397"/>
        </w:trPr>
        <w:tblPrEx/>
        <w:tc>
          <w:tcPr>
            <w:tcW w:w="4267" w:type="dxa"/>
            <w:noWrap w:val="false"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sdt>
              <w:sdtPr>
                <w:alias w:val="&lt; дата приказа &gt;"/>
                <w15:appearance w15:val="boundingBox"/>
                <w:label w:val="0"/>
                <w:lock w:val="unlocked"/>
                <w:placeholder>
                  <w:docPart w:val="46c96f7492384e748adb43e54eaa31b6"/>
                </w:placeholder>
                <w:tag w:val="&lt; дата приказа &gt;"/>
                <w:date w:fullDate="2025-01-15T12:32:16Z">
                  <w:calendar w:val="gregorian"/>
                  <w:dateFormat w:val="dd.MM.yyyy"/>
                  <w:lid w:val="en-US"/>
                </w:date>
                <w:rPr>
                  <w:rFonts w:ascii="PT Astra Serif" w:hAnsi="PT Astra Serif" w:eastAsia="PT Astra Serif" w:cs="PT Astra Serif"/>
                  <w:sz w:val="28"/>
                  <w:szCs w:val="28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&lt; дата</w:t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 приказа &gt;</w:t>
                </w:r>
              </w:sdtContent>
            </w:sdt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1105" w:type="dxa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267" w:type="dxa"/>
            <w:noWrap w:val="false"/>
            <w:textDirection w:val="lrTb"/>
            <w:vAlign w:val="bottom"/>
          </w:tcPr>
          <w:p>
            <w:pPr>
              <w:spacing w:after="0" w:line="240" w:lineRule="auto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№ </w:t>
            </w:r>
            <w:sdt>
              <w:sdtPr>
                <w:alias w:val="&lt;номер приказа&gt;"/>
                <w15:appearance w15:val="boundingBox"/>
                <w:label w:val="0"/>
                <w:lock w:val="unlocked"/>
                <w:placeholder>
                  <w:docPart w:val="DefaultPlaceholder_TEXT"/>
                </w:placeholder>
                <w:tag w:val=""/>
                <w:rPr>
                  <w:rFonts w:ascii="PT Astra Serif" w:hAnsi="PT Astra Serif" w:eastAsia="PT Astra Serif" w:cs="PT Astra Serif"/>
                  <w:sz w:val="28"/>
                  <w:szCs w:val="28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&lt;номер приказа&gt;</w:t>
                </w:r>
              </w:sdtContent>
            </w:sdt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rPr>
          <w:trHeight w:val="397"/>
        </w:trPr>
        <w:tblPrEx/>
        <w:tc>
          <w:tcPr>
            <w:tcW w:w="9638" w:type="dxa"/>
            <w:gridSpan w:val="3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trHeight w:val="212"/>
        </w:trPr>
        <w:tblPrEx/>
        <w:tc>
          <w:tcPr>
            <w:tcW w:w="9638" w:type="dxa"/>
            <w:gridSpan w:val="3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г. Ижевск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dt>
      <w:sdtPr>
        <w:alias w:val="&lt;Заголовок – название приказа&gt;"/>
        <w15:appearance w15:val="boundingBox"/>
        <w:id w:val="-1368219260"/>
        <w:placeholder>
          <w:docPart w:val="DefaultPlaceholder_TEXT"/>
        </w:placeholder>
        <w:tag w:val=""/>
        <w:rPr/>
      </w:sdtPr>
      <w:sdtContent>
        <w:p>
          <w:pPr>
            <w:spacing w:after="0" w:line="240" w:lineRule="auto"/>
            <w:jc w:val="center"/>
            <w:rPr>
              <w:rFonts w:ascii="PT Astra Serif" w:hAnsi="PT Astra Serif" w:cs="PT Astra Serif"/>
              <w:b/>
              <w:bCs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О внесении 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изменений 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в приказ Министерства социальной</w:t>
          </w:r>
          <w:r>
            <w:rPr>
              <w:rFonts w:ascii="PT Astra Serif" w:hAnsi="PT Astra Serif" w:cs="PT Astra Serif"/>
              <w:b/>
              <w:bCs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sz w:val="28"/>
              <w:szCs w:val="28"/>
            </w:rPr>
          </w:r>
        </w:p>
        <w:p>
          <w:pPr>
            <w:spacing w:after="0" w:line="240" w:lineRule="auto"/>
            <w:jc w:val="center"/>
            <w:rPr>
              <w:rFonts w:ascii="PT Astra Serif" w:hAnsi="PT Astra Serif" w:cs="PT Astra Serif"/>
              <w:b/>
              <w:bCs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 политики и труда Уд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муртской Республики от 28 декабря 2020 года </w:t>
          </w:r>
          <w:r>
            <w:rPr>
              <w:rFonts w:ascii="PT Astra Serif" w:hAnsi="PT Astra Serif" w:cs="PT Astra Serif"/>
              <w:b/>
              <w:bCs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sz w:val="28"/>
              <w:szCs w:val="28"/>
            </w:rPr>
          </w:r>
        </w:p>
        <w:p>
          <w:pPr>
            <w:spacing w:after="0" w:line="240" w:lineRule="auto"/>
            <w:jc w:val="center"/>
            <w:rPr>
              <w:rFonts w:ascii="PT Astra Serif" w:hAnsi="PT Astra Serif" w:cs="PT Astra Serif"/>
              <w:b/>
              <w:bCs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№ 379 «Об утверждении Порядка определения объема и условий предоставления субсидий на иные цели бюджетным и автономным учреждениям, подведомственным Министерству социальной политики </w:t>
            <w:br/>
            <w:t xml:space="preserve">и труда Удмуртской Республики»</w:t>
          </w:r>
          <w:r>
            <w:rPr>
              <w:rFonts w:ascii="PT Astra Serif" w:hAnsi="PT Astra Serif" w:cs="PT Astra Serif"/>
              <w:b/>
              <w:bCs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sz w:val="28"/>
              <w:szCs w:val="28"/>
            </w:rPr>
          </w:r>
        </w:p>
        <w:p>
          <w:pPr>
            <w:spacing w:after="0" w:line="240" w:lineRule="auto"/>
            <w:jc w:val="center"/>
            <w:rPr>
              <w:rFonts w:ascii="PT Astra Serif" w:hAnsi="PT Astra Serif" w:cs="PT Astra Serif"/>
              <w:b/>
              <w:bCs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 </w:t>
          </w:r>
          <w:r>
            <w:rPr>
              <w:rFonts w:ascii="PT Astra Serif" w:hAnsi="PT Astra Serif" w:cs="PT Astra Serif"/>
              <w:b/>
              <w:bCs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sz w:val="28"/>
              <w:szCs w:val="28"/>
            </w:rPr>
          </w:r>
        </w:p>
      </w:sdtContent>
    </w:sdt>
    <w:p>
      <w:pPr>
        <w:widowControl w:val="off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нести в Порядок определения объема и условия предостав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ления субсидий на иные цели бюджетным и автономным учреждениям, подведомственным Министерству социальной политики и труда Удмуртской Республики, утвержденные приказом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Министерства социальной политики и труда Удмуртской Республики от 28 декабря 2020 года № 379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, следующие изменения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suppressLineNumbers w:val="0"/>
        <w:spacing w:before="0" w:beforeAutospacing="0" w:after="0" w:afterAutospacing="0" w:line="240" w:lineRule="auto"/>
        <w:ind w:firstLine="708"/>
        <w:contextualSpacing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1) п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у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нкт 15 изложить в следующей редакции: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pStyle w:val="854"/>
        <w:suppressLineNumbers w:val="0"/>
        <w:spacing w:before="0" w:beforeAutospacing="0" w:after="0" w:afterAutospacing="0" w:line="240" w:lineRule="auto"/>
        <w:ind w:left="0" w:right="0" w:firstLine="709"/>
        <w:contextualSpacing/>
        <w:jc w:val="both"/>
        <w:rPr>
          <w:rFonts w:ascii="PT Astra Serif" w:hAnsi="PT Astra Serif" w:cs="PT Astra Serif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highlight w:val="white"/>
        </w:rPr>
        <w:t xml:space="preserve">15. В случае принятия решения о предоставлении субсидии управление в течение 5 рабочих дней со дня издания приказа о предоставлении субсидии направляет учреждению проект соглашения о предоставлении субсидии (далее - соглашение)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highlight w:val="white"/>
        </w:rPr>
        <w:t xml:space="preserve"> в соответствии с типовой формой, установленной Министерством финансов Удмуртской Республики, посредством государственной информационной системы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highlight w:val="white"/>
        </w:rPr>
        <w:t xml:space="preserve">Автоматизированная информационная система управления бюджетным процессом Удмуртской Республики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highlight w:val="white"/>
        </w:rPr>
        <w:t xml:space="preserve"> (далее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–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highlight w:val="white"/>
        </w:rPr>
        <w:t xml:space="preserve"> АИС).</w:t>
      </w:r>
      <w:r>
        <w:rPr>
          <w:rFonts w:ascii="PT Astra Serif" w:hAnsi="PT Astra Serif" w:cs="PT Astra Serif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PT Astra Serif" w:hAnsi="PT Astra Serif" w:cs="PT Astra Serif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suppressLineNumbers w:val="0"/>
        <w:spacing w:before="0" w:beforeAutospacing="0" w:after="0" w:afterAutospacing="0" w:line="240" w:lineRule="auto"/>
        <w:ind w:firstLine="708"/>
        <w:contextualSpacing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highlight w:val="white"/>
        </w:rPr>
        <w:t xml:space="preserve">В случае принятия решения о предоставлении субсидии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, источником финансового обеспечения которой являются межбюджетные трансферты, имеющие целевое назначение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, из федерального бюджета бюджету Удмуртской Республики,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highlight w:val="white"/>
        </w:rPr>
        <w:t xml:space="preserve">управление в течение 5 рабочих дней со дня издания приказа о предоставлении субсидии направляет учреждению проект соглашения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highlight w:val="white"/>
        </w:rPr>
        <w:t xml:space="preserve">в соответствии с типовой формой, установленной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highlight w:val="white"/>
        </w:rPr>
        <w:t xml:space="preserve">Министерством финансов Российской Федерации,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highlight w:val="white"/>
        </w:rPr>
        <w:t xml:space="preserve">посредством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государственной интегрированной информационной системы управления общественными финансами «Электронный бюджет» (далее – ГИС).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suppressLineNumbers w:val="0"/>
        <w:spacing w:after="0" w:afterAutospacing="0" w:line="240" w:lineRule="auto"/>
        <w:ind w:firstLine="708"/>
        <w:jc w:val="both"/>
        <w:rPr>
          <w:rFonts w:ascii="PT Astra Serif" w:hAnsi="PT Astra Serif" w:cs="PT Astra Serif"/>
          <w:b w:val="0"/>
          <w:i w:val="0"/>
          <w:strike w:val="0"/>
          <w:sz w:val="24"/>
          <w:highlight w:val="white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highlight w:val="white"/>
        </w:rPr>
        <w:t xml:space="preserve">В случае неподписания учреждением соглашения в течение 10 рабочих дней со дня получения его проекта учреждение считается отказавшимся от получения субсидии.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highlight w:val="white"/>
        </w:rPr>
        <w:t xml:space="preserve">»;</w:t>
      </w:r>
      <w:r>
        <w:rPr>
          <w:rFonts w:ascii="PT Astra Serif" w:hAnsi="PT Astra Serif" w:cs="PT Astra Serif"/>
          <w:b w:val="0"/>
          <w:i w:val="0"/>
          <w:strike w:val="0"/>
          <w:sz w:val="24"/>
          <w:highlight w:val="white"/>
        </w:rPr>
      </w:r>
      <w:r>
        <w:rPr>
          <w:rFonts w:ascii="PT Astra Serif" w:hAnsi="PT Astra Serif" w:cs="PT Astra Serif"/>
          <w:b w:val="0"/>
          <w:i w:val="0"/>
          <w:strike w:val="0"/>
          <w:sz w:val="24"/>
          <w:highlight w:val="white"/>
        </w:rPr>
      </w:r>
    </w:p>
    <w:p>
      <w:pPr>
        <w:suppressLineNumbers w:val="0"/>
        <w:spacing w:before="0" w:beforeAutospacing="0" w:after="0" w:afterAutospacing="0" w:line="240" w:lineRule="auto"/>
        <w:ind w:firstLine="708"/>
        <w:contextualSpacing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2) п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одпункт 2.1 пункта 16 изложить в следующей редакции: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suppressLineNumbers w:val="0"/>
        <w:spacing w:before="0" w:beforeAutospacing="0" w:after="0" w:afterAutospacing="0" w:line="240" w:lineRule="auto"/>
        <w:ind w:firstLine="708"/>
        <w:contextualSpacing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«2.1) план мероприятий по достижению результатов предоставления субсидии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(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составляется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в порядке и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по форме, установленным Министерством финансов Российской Федерации);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».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suppressLineNumbers w:val="0"/>
        <w:spacing w:before="0" w:beforeAutospacing="0" w:after="0" w:afterAutospacing="0" w:line="240" w:lineRule="auto"/>
        <w:ind w:left="0" w:right="0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3)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бзац второй пункта 20.1 изложить в следующей редакции: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«Дополнительные соглашения к соглашению, предус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матривающие внесение в него изменений или его расторжение, заключаются в соответствии с типовой формой, установленной Министерством финансов Удмуртской Республики (Министерством финансов Российской Федерации), в порядке, предус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мотренном законодательством,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посредством АИС (ГИС).».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4)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в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подпункте 3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пункта 21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слова «(оперативный, годовой)» заменить словами «(оперативный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, ежеквартальный,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годовой)»; 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5)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п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ункт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22 изложить в следующей редакции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: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«22.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Отчеты, предусмотренные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подпунктами 1 и 2 пункта 21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настоящего Порядка представляются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по типовым формам, установленным Министерством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финансов Удмуртской Республики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не позднее 5 рабочего дня месяца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, следующего за отчетным периодом.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Отчеты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составляются на 1 число месяца, следующего за отчетным периодом и нарастающим итогом с начала года.»;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6)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п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ункт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23 изложить в следующей редакции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: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«23. Отчет, предусмотренный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подпунктом 3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пункта 21 настоящего Порядка, представляется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по форме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установленной Министерством финансов Российской Федерации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, в следующие сроки: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pStyle w:val="852"/>
        <w:numPr>
          <w:numId w:val="2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pos="1134" w:leader="none"/>
        </w:tabs>
        <w:spacing w:before="0" w:after="0" w:line="288" w:lineRule="atLeast"/>
        <w:ind w:left="0" w:right="0"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ежеквартальный (годовой) -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составляется на 1 число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и не позднее 5 рабочего дня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месяца, следующего за отчетным периодом; 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pStyle w:val="852"/>
        <w:numPr>
          <w:numId w:val="2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pos="1134" w:leader="none"/>
        </w:tabs>
        <w:spacing w:before="0" w:after="0" w:line="288" w:lineRule="atLeast"/>
        <w:ind w:left="0" w:right="0"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оперативный – не позднее 10 рабочего дня после достижения конечного значения результата предоставления субсидии.»;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both"/>
        <w:rPr>
          <w:rFonts w:ascii="PT Astra Serif" w:hAnsi="PT Astra Serif" w:cs="PT Astra Serif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ab/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2. Настоящий приказ вступает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в силу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с даты его подписания и распространяется на правоотношения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, возникшие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с 1 января 2025 года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left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Заместитель Председателя Правительства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left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Удмуртской Республики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- министр                                                      О.В. Лубнина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right"/>
      <w:rPr>
        <w:rFonts w:ascii="PT Astra Serif" w:hAnsi="PT Astra Serif" w:cs="PT Astra Serif"/>
      </w:rPr>
    </w:pPr>
    <w:r>
      <w:rPr>
        <w:rFonts w:ascii="PT Astra Serif" w:hAnsi="PT Astra Serif" w:eastAsia="PT Astra Serif" w:cs="PT Astra Serif"/>
      </w:rPr>
      <w:t xml:space="preserve">ПРОЕКТ</w:t>
    </w:r>
    <w:r>
      <w:rPr>
        <w:rFonts w:ascii="PT Astra Serif" w:hAnsi="PT Astra Serif" w:cs="PT Astra Serif"/>
      </w:rPr>
    </w:r>
    <w:r>
      <w:rPr>
        <w:rFonts w:ascii="PT Astra Serif" w:hAnsi="PT Astra Serif" w:cs="PT Astra Seri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8"/>
    <w:next w:val="848"/>
    <w:link w:val="67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8"/>
    <w:next w:val="848"/>
    <w:link w:val="67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8"/>
    <w:next w:val="848"/>
    <w:link w:val="67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8"/>
    <w:next w:val="848"/>
    <w:link w:val="67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8"/>
    <w:next w:val="848"/>
    <w:link w:val="68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8"/>
    <w:next w:val="848"/>
    <w:link w:val="68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8"/>
    <w:next w:val="848"/>
    <w:link w:val="68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8"/>
    <w:next w:val="848"/>
    <w:link w:val="68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8"/>
    <w:next w:val="848"/>
    <w:link w:val="68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Title"/>
    <w:basedOn w:val="848"/>
    <w:next w:val="848"/>
    <w:link w:val="69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0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41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42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43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44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45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46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5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7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spacing w:after="57"/>
      <w:ind w:left="0" w:right="0" w:firstLine="0"/>
    </w:pPr>
  </w:style>
  <w:style w:type="paragraph" w:styleId="838">
    <w:name w:val="toc 2"/>
    <w:basedOn w:val="848"/>
    <w:next w:val="848"/>
    <w:uiPriority w:val="39"/>
    <w:unhideWhenUsed/>
    <w:pPr>
      <w:spacing w:after="57"/>
      <w:ind w:left="283" w:right="0" w:firstLine="0"/>
    </w:pPr>
  </w:style>
  <w:style w:type="paragraph" w:styleId="839">
    <w:name w:val="toc 3"/>
    <w:basedOn w:val="848"/>
    <w:next w:val="848"/>
    <w:uiPriority w:val="39"/>
    <w:unhideWhenUsed/>
    <w:pPr>
      <w:spacing w:after="57"/>
      <w:ind w:left="567" w:right="0" w:firstLine="0"/>
    </w:pPr>
  </w:style>
  <w:style w:type="paragraph" w:styleId="840">
    <w:name w:val="toc 4"/>
    <w:basedOn w:val="848"/>
    <w:next w:val="848"/>
    <w:uiPriority w:val="39"/>
    <w:unhideWhenUsed/>
    <w:pPr>
      <w:spacing w:after="57"/>
      <w:ind w:left="850" w:right="0" w:firstLine="0"/>
    </w:pPr>
  </w:style>
  <w:style w:type="paragraph" w:styleId="841">
    <w:name w:val="toc 5"/>
    <w:basedOn w:val="848"/>
    <w:next w:val="848"/>
    <w:uiPriority w:val="39"/>
    <w:unhideWhenUsed/>
    <w:pPr>
      <w:spacing w:after="57"/>
      <w:ind w:left="1134" w:right="0" w:firstLine="0"/>
    </w:pPr>
  </w:style>
  <w:style w:type="paragraph" w:styleId="842">
    <w:name w:val="toc 6"/>
    <w:basedOn w:val="848"/>
    <w:next w:val="848"/>
    <w:uiPriority w:val="39"/>
    <w:unhideWhenUsed/>
    <w:pPr>
      <w:spacing w:after="57"/>
      <w:ind w:left="1417" w:right="0" w:firstLine="0"/>
    </w:pPr>
  </w:style>
  <w:style w:type="paragraph" w:styleId="843">
    <w:name w:val="toc 7"/>
    <w:basedOn w:val="848"/>
    <w:next w:val="848"/>
    <w:uiPriority w:val="39"/>
    <w:unhideWhenUsed/>
    <w:pPr>
      <w:spacing w:after="57"/>
      <w:ind w:left="1701" w:right="0" w:firstLine="0"/>
    </w:pPr>
  </w:style>
  <w:style w:type="paragraph" w:styleId="844">
    <w:name w:val="toc 8"/>
    <w:basedOn w:val="848"/>
    <w:next w:val="848"/>
    <w:uiPriority w:val="39"/>
    <w:unhideWhenUsed/>
    <w:pPr>
      <w:spacing w:after="57"/>
      <w:ind w:left="1984" w:right="0" w:firstLine="0"/>
    </w:pPr>
  </w:style>
  <w:style w:type="paragraph" w:styleId="845">
    <w:name w:val="toc 9"/>
    <w:basedOn w:val="848"/>
    <w:next w:val="848"/>
    <w:uiPriority w:val="39"/>
    <w:unhideWhenUsed/>
    <w:pPr>
      <w:spacing w:after="57"/>
      <w:ind w:left="2268" w:right="0" w:firstLine="0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No Spacing"/>
    <w:basedOn w:val="848"/>
    <w:uiPriority w:val="1"/>
    <w:qFormat/>
    <w:pPr>
      <w:spacing w:after="0" w:line="240" w:lineRule="auto"/>
    </w:pPr>
  </w:style>
  <w:style w:type="paragraph" w:styleId="852">
    <w:name w:val="List Paragraph"/>
    <w:basedOn w:val="848"/>
    <w:uiPriority w:val="34"/>
    <w:qFormat/>
    <w:pPr>
      <w:ind w:left="720"/>
      <w:contextualSpacing/>
    </w:pPr>
  </w:style>
  <w:style w:type="character" w:styleId="853" w:default="1">
    <w:name w:val="Default Paragraph Font"/>
    <w:uiPriority w:val="1"/>
    <w:semiHidden/>
    <w:unhideWhenUsed/>
  </w:style>
  <w:style w:type="paragraph" w:styleId="854" w:customStyle="1">
    <w:name w:val="       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55" w:customStyle="1">
    <w:name w:val="xl26"/>
    <w:basedOn w:val="682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none" w:color="000000" w:sz="4" w:space="0"/>
      </w:pBdr>
      <w:shd w:val="nil"/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46c96f7492384e748adb43e54eaa31b6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&lt; дата приказа &gt;</w:t>
          </w:r>
        </w:p>
      </w:docPartBody>
    </w:docPart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24" w:default="1">
    <w:name w:val="Normal"/>
    <w:qFormat/>
  </w:style>
  <w:style w:type="character" w:styleId="1325" w:default="1">
    <w:name w:val="Default Paragraph Font"/>
    <w:uiPriority w:val="1"/>
    <w:semiHidden/>
    <w:unhideWhenUsed/>
  </w:style>
  <w:style w:type="numbering" w:styleId="1326" w:default="1">
    <w:name w:val="No List"/>
    <w:uiPriority w:val="99"/>
    <w:semiHidden/>
    <w:unhideWhenUsed/>
  </w:style>
  <w:style w:type="paragraph" w:styleId="1327">
    <w:name w:val="Heading 1"/>
    <w:basedOn w:val="1324"/>
    <w:next w:val="1324"/>
    <w:link w:val="132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28">
    <w:name w:val="Heading 1 Char"/>
    <w:basedOn w:val="1325"/>
    <w:link w:val="1327"/>
    <w:uiPriority w:val="9"/>
    <w:rPr>
      <w:rFonts w:ascii="Arial" w:hAnsi="Arial" w:eastAsia="Arial" w:cs="Arial"/>
      <w:sz w:val="40"/>
      <w:szCs w:val="40"/>
    </w:rPr>
  </w:style>
  <w:style w:type="paragraph" w:styleId="1329">
    <w:name w:val="Heading 2"/>
    <w:basedOn w:val="1324"/>
    <w:next w:val="1324"/>
    <w:link w:val="133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30">
    <w:name w:val="Heading 2 Char"/>
    <w:basedOn w:val="1325"/>
    <w:link w:val="1329"/>
    <w:uiPriority w:val="9"/>
    <w:rPr>
      <w:rFonts w:ascii="Arial" w:hAnsi="Arial" w:eastAsia="Arial" w:cs="Arial"/>
      <w:sz w:val="34"/>
    </w:rPr>
  </w:style>
  <w:style w:type="paragraph" w:styleId="1331">
    <w:name w:val="Heading 3"/>
    <w:basedOn w:val="1324"/>
    <w:next w:val="1324"/>
    <w:link w:val="133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32">
    <w:name w:val="Heading 3 Char"/>
    <w:basedOn w:val="1325"/>
    <w:link w:val="1331"/>
    <w:uiPriority w:val="9"/>
    <w:rPr>
      <w:rFonts w:ascii="Arial" w:hAnsi="Arial" w:eastAsia="Arial" w:cs="Arial"/>
      <w:sz w:val="30"/>
      <w:szCs w:val="30"/>
    </w:rPr>
  </w:style>
  <w:style w:type="paragraph" w:styleId="1333">
    <w:name w:val="Heading 4"/>
    <w:basedOn w:val="1324"/>
    <w:next w:val="1324"/>
    <w:link w:val="133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34">
    <w:name w:val="Heading 4 Char"/>
    <w:basedOn w:val="1325"/>
    <w:link w:val="1333"/>
    <w:uiPriority w:val="9"/>
    <w:rPr>
      <w:rFonts w:ascii="Arial" w:hAnsi="Arial" w:eastAsia="Arial" w:cs="Arial"/>
      <w:b/>
      <w:bCs/>
      <w:sz w:val="26"/>
      <w:szCs w:val="26"/>
    </w:rPr>
  </w:style>
  <w:style w:type="paragraph" w:styleId="1335">
    <w:name w:val="Heading 5"/>
    <w:basedOn w:val="1324"/>
    <w:next w:val="1324"/>
    <w:link w:val="133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36">
    <w:name w:val="Heading 5 Char"/>
    <w:basedOn w:val="1325"/>
    <w:link w:val="1335"/>
    <w:uiPriority w:val="9"/>
    <w:rPr>
      <w:rFonts w:ascii="Arial" w:hAnsi="Arial" w:eastAsia="Arial" w:cs="Arial"/>
      <w:b/>
      <w:bCs/>
      <w:sz w:val="24"/>
      <w:szCs w:val="24"/>
    </w:rPr>
  </w:style>
  <w:style w:type="paragraph" w:styleId="1337">
    <w:name w:val="Heading 6"/>
    <w:basedOn w:val="1324"/>
    <w:next w:val="1324"/>
    <w:link w:val="133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38">
    <w:name w:val="Heading 6 Char"/>
    <w:basedOn w:val="1325"/>
    <w:link w:val="1337"/>
    <w:uiPriority w:val="9"/>
    <w:rPr>
      <w:rFonts w:ascii="Arial" w:hAnsi="Arial" w:eastAsia="Arial" w:cs="Arial"/>
      <w:b/>
      <w:bCs/>
      <w:sz w:val="22"/>
      <w:szCs w:val="22"/>
    </w:rPr>
  </w:style>
  <w:style w:type="paragraph" w:styleId="1339">
    <w:name w:val="Heading 7"/>
    <w:basedOn w:val="1324"/>
    <w:next w:val="1324"/>
    <w:link w:val="134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40">
    <w:name w:val="Heading 7 Char"/>
    <w:basedOn w:val="1325"/>
    <w:link w:val="13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41">
    <w:name w:val="Heading 8"/>
    <w:basedOn w:val="1324"/>
    <w:next w:val="1324"/>
    <w:link w:val="134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42">
    <w:name w:val="Heading 8 Char"/>
    <w:basedOn w:val="1325"/>
    <w:link w:val="1341"/>
    <w:uiPriority w:val="9"/>
    <w:rPr>
      <w:rFonts w:ascii="Arial" w:hAnsi="Arial" w:eastAsia="Arial" w:cs="Arial"/>
      <w:i/>
      <w:iCs/>
      <w:sz w:val="22"/>
      <w:szCs w:val="22"/>
    </w:rPr>
  </w:style>
  <w:style w:type="paragraph" w:styleId="1343">
    <w:name w:val="Heading 9"/>
    <w:basedOn w:val="1324"/>
    <w:next w:val="1324"/>
    <w:link w:val="134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44">
    <w:name w:val="Heading 9 Char"/>
    <w:basedOn w:val="1325"/>
    <w:link w:val="1343"/>
    <w:uiPriority w:val="9"/>
    <w:rPr>
      <w:rFonts w:ascii="Arial" w:hAnsi="Arial" w:eastAsia="Arial" w:cs="Arial"/>
      <w:i/>
      <w:iCs/>
      <w:sz w:val="21"/>
      <w:szCs w:val="21"/>
    </w:rPr>
  </w:style>
  <w:style w:type="paragraph" w:styleId="1345">
    <w:name w:val="List Paragraph"/>
    <w:basedOn w:val="1324"/>
    <w:uiPriority w:val="34"/>
    <w:qFormat/>
    <w:pPr>
      <w:ind w:left="720"/>
      <w:contextualSpacing/>
    </w:pPr>
  </w:style>
  <w:style w:type="table" w:styleId="13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347">
    <w:name w:val="No Spacing"/>
    <w:uiPriority w:val="1"/>
    <w:qFormat/>
    <w:pPr>
      <w:spacing w:before="0" w:after="0" w:line="240" w:lineRule="auto"/>
    </w:pPr>
  </w:style>
  <w:style w:type="paragraph" w:styleId="1348">
    <w:name w:val="Title"/>
    <w:basedOn w:val="1324"/>
    <w:next w:val="1324"/>
    <w:link w:val="134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349">
    <w:name w:val="Title Char"/>
    <w:basedOn w:val="1325"/>
    <w:link w:val="1348"/>
    <w:uiPriority w:val="10"/>
    <w:rPr>
      <w:sz w:val="48"/>
      <w:szCs w:val="48"/>
    </w:rPr>
  </w:style>
  <w:style w:type="paragraph" w:styleId="1350">
    <w:name w:val="Subtitle"/>
    <w:basedOn w:val="1324"/>
    <w:next w:val="1324"/>
    <w:link w:val="1351"/>
    <w:uiPriority w:val="11"/>
    <w:qFormat/>
    <w:pPr>
      <w:spacing w:before="200" w:after="200"/>
    </w:pPr>
    <w:rPr>
      <w:sz w:val="24"/>
      <w:szCs w:val="24"/>
    </w:rPr>
  </w:style>
  <w:style w:type="character" w:styleId="1351">
    <w:name w:val="Subtitle Char"/>
    <w:basedOn w:val="1325"/>
    <w:link w:val="1350"/>
    <w:uiPriority w:val="11"/>
    <w:rPr>
      <w:sz w:val="24"/>
      <w:szCs w:val="24"/>
    </w:rPr>
  </w:style>
  <w:style w:type="paragraph" w:styleId="1352">
    <w:name w:val="Quote"/>
    <w:basedOn w:val="1324"/>
    <w:next w:val="1324"/>
    <w:link w:val="1353"/>
    <w:uiPriority w:val="29"/>
    <w:qFormat/>
    <w:pPr>
      <w:ind w:left="720" w:right="720"/>
    </w:pPr>
    <w:rPr>
      <w:i/>
    </w:rPr>
  </w:style>
  <w:style w:type="character" w:styleId="1353">
    <w:name w:val="Quote Char"/>
    <w:link w:val="1352"/>
    <w:uiPriority w:val="29"/>
    <w:rPr>
      <w:i/>
    </w:rPr>
  </w:style>
  <w:style w:type="paragraph" w:styleId="1354">
    <w:name w:val="Intense Quote"/>
    <w:basedOn w:val="1324"/>
    <w:next w:val="1324"/>
    <w:link w:val="13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1355">
    <w:name w:val="Intense Quote Char"/>
    <w:link w:val="1354"/>
    <w:uiPriority w:val="30"/>
    <w:rPr>
      <w:i/>
    </w:rPr>
  </w:style>
  <w:style w:type="paragraph" w:styleId="1356">
    <w:name w:val="Header"/>
    <w:basedOn w:val="1324"/>
    <w:link w:val="135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357">
    <w:name w:val="Header Char"/>
    <w:basedOn w:val="1325"/>
    <w:link w:val="1356"/>
    <w:uiPriority w:val="99"/>
  </w:style>
  <w:style w:type="paragraph" w:styleId="1358">
    <w:name w:val="Footer"/>
    <w:basedOn w:val="1324"/>
    <w:link w:val="136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359">
    <w:name w:val="Footer Char"/>
    <w:basedOn w:val="1325"/>
    <w:link w:val="1358"/>
    <w:uiPriority w:val="99"/>
  </w:style>
  <w:style w:type="paragraph" w:styleId="1360">
    <w:name w:val="Caption"/>
    <w:basedOn w:val="1324"/>
    <w:next w:val="13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61">
    <w:name w:val="Caption Char"/>
    <w:basedOn w:val="1360"/>
    <w:link w:val="1358"/>
    <w:uiPriority w:val="99"/>
  </w:style>
  <w:style w:type="table" w:styleId="1362">
    <w:name w:val="Table Grid"/>
    <w:basedOn w:val="13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63">
    <w:name w:val="Table Grid Light"/>
    <w:basedOn w:val="13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64">
    <w:name w:val="Plain Table 1"/>
    <w:basedOn w:val="13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65">
    <w:name w:val="Plain Table 2"/>
    <w:basedOn w:val="13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66">
    <w:name w:val="Plain Table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67">
    <w:name w:val="Plain Table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8">
    <w:name w:val="Plain Table 5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369">
    <w:name w:val="Grid Table 1 Light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0">
    <w:name w:val="Grid Table 1 Light - Accent 1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1">
    <w:name w:val="Grid Table 1 Light - Accent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2">
    <w:name w:val="Grid Table 1 Light - Accent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3">
    <w:name w:val="Grid Table 1 Light - Accent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4">
    <w:name w:val="Grid Table 1 Light - Accent 5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5">
    <w:name w:val="Grid Table 1 Light - Accent 6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6">
    <w:name w:val="Grid Table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377">
    <w:name w:val="Grid Table 2 - Accent 1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378">
    <w:name w:val="Grid Table 2 - Accent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379">
    <w:name w:val="Grid Table 2 - Accent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380">
    <w:name w:val="Grid Table 2 - Accent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381">
    <w:name w:val="Grid Table 2 - Accent 5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382">
    <w:name w:val="Grid Table 2 - Accent 6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383">
    <w:name w:val="Grid Table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384">
    <w:name w:val="Grid Table 3 - Accent 1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385">
    <w:name w:val="Grid Table 3 - Accent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386">
    <w:name w:val="Grid Table 3 - Accent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387">
    <w:name w:val="Grid Table 3 - Accent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388">
    <w:name w:val="Grid Table 3 - Accent 5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389">
    <w:name w:val="Grid Table 3 - Accent 6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390">
    <w:name w:val="Grid Table 4"/>
    <w:basedOn w:val="13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91">
    <w:name w:val="Grid Table 4 - Accent 1"/>
    <w:basedOn w:val="13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92">
    <w:name w:val="Grid Table 4 - Accent 2"/>
    <w:basedOn w:val="13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93">
    <w:name w:val="Grid Table 4 - Accent 3"/>
    <w:basedOn w:val="13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94">
    <w:name w:val="Grid Table 4 - Accent 4"/>
    <w:basedOn w:val="13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95">
    <w:name w:val="Grid Table 4 - Accent 5"/>
    <w:basedOn w:val="13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96">
    <w:name w:val="Grid Table 4 - Accent 6"/>
    <w:basedOn w:val="13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97">
    <w:name w:val="Grid Table 5 Dark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1398">
    <w:name w:val="Grid Table 5 Dark- Accent 1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1399">
    <w:name w:val="Grid Table 5 Dark - Accent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1400">
    <w:name w:val="Grid Table 5 Dark - Accent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1401">
    <w:name w:val="Grid Table 5 Dark- Accent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1402">
    <w:name w:val="Grid Table 5 Dark - Accent 5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1403">
    <w:name w:val="Grid Table 5 Dark - Accent 6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1404">
    <w:name w:val="Grid Table 6 Colorful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05">
    <w:name w:val="Grid Table 6 Colorful - Accent 1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06">
    <w:name w:val="Grid Table 6 Colorful - Accent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07">
    <w:name w:val="Grid Table 6 Colorful - Accent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08">
    <w:name w:val="Grid Table 6 Colorful - Accent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09">
    <w:name w:val="Grid Table 6 Colorful - Accent 5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10">
    <w:name w:val="Grid Table 6 Colorful - Accent 6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11">
    <w:name w:val="Grid Table 7 Colorful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12">
    <w:name w:val="Grid Table 7 Colorful - Accent 1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13">
    <w:name w:val="Grid Table 7 Colorful - Accent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14">
    <w:name w:val="Grid Table 7 Colorful - Accent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15">
    <w:name w:val="Grid Table 7 Colorful - Accent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16">
    <w:name w:val="Grid Table 7 Colorful - Accent 5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17">
    <w:name w:val="Grid Table 7 Colorful - Accent 6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18">
    <w:name w:val="List Table 1 Light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9">
    <w:name w:val="List Table 1 Light - Accent 1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0">
    <w:name w:val="List Table 1 Light - Accent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1">
    <w:name w:val="List Table 1 Light - Accent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2">
    <w:name w:val="List Table 1 Light - Accent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3">
    <w:name w:val="List Table 1 Light - Accent 5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4">
    <w:name w:val="List Table 1 Light - Accent 6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5">
    <w:name w:val="List Table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26">
    <w:name w:val="List Table 2 - Accent 1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27">
    <w:name w:val="List Table 2 - Accent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28">
    <w:name w:val="List Table 2 - Accent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29">
    <w:name w:val="List Table 2 - Accent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30">
    <w:name w:val="List Table 2 - Accent 5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31">
    <w:name w:val="List Table 2 - Accent 6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32">
    <w:name w:val="List Table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3">
    <w:name w:val="List Table 3 - Accent 1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4">
    <w:name w:val="List Table 3 - Accent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5">
    <w:name w:val="List Table 3 - Accent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6">
    <w:name w:val="List Table 3 - Accent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7">
    <w:name w:val="List Table 3 - Accent 5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8">
    <w:name w:val="List Table 3 - Accent 6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9">
    <w:name w:val="List Table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0">
    <w:name w:val="List Table 4 - Accent 1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1">
    <w:name w:val="List Table 4 - Accent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2">
    <w:name w:val="List Table 4 - Accent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>
    <w:name w:val="List Table 4 - Accent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>
    <w:name w:val="List Table 4 - Accent 5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>
    <w:name w:val="List Table 4 - Accent 6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>
    <w:name w:val="List Table 5 Dark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7">
    <w:name w:val="List Table 5 Dark - Accent 1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8">
    <w:name w:val="List Table 5 Dark - Accent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9">
    <w:name w:val="List Table 5 Dark - Accent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50">
    <w:name w:val="List Table 5 Dark - Accent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51">
    <w:name w:val="List Table 5 Dark - Accent 5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52">
    <w:name w:val="List Table 5 Dark - Accent 6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53">
    <w:name w:val="List Table 6 Colorful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4">
    <w:name w:val="List Table 6 Colorful - Accent 1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55">
    <w:name w:val="List Table 6 Colorful - Accent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56">
    <w:name w:val="List Table 6 Colorful - Accent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57">
    <w:name w:val="List Table 6 Colorful - Accent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58">
    <w:name w:val="List Table 6 Colorful - Accent 5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9">
    <w:name w:val="List Table 6 Colorful - Accent 6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0">
    <w:name w:val="List Table 7 Colorful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1">
    <w:name w:val="List Table 7 Colorful - Accent 1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2">
    <w:name w:val="List Table 7 Colorful - Accent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63">
    <w:name w:val="List Table 7 Colorful - Accent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64">
    <w:name w:val="List Table 7 Colorful - Accent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65">
    <w:name w:val="List Table 7 Colorful - Accent 5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466">
    <w:name w:val="List Table 7 Colorful - Accent 6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67">
    <w:name w:val="Lined - Accent"/>
    <w:basedOn w:val="13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68">
    <w:name w:val="Lined - Accent 1"/>
    <w:basedOn w:val="13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469">
    <w:name w:val="Lined - Accent 2"/>
    <w:basedOn w:val="13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70">
    <w:name w:val="Lined - Accent 3"/>
    <w:basedOn w:val="13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71">
    <w:name w:val="Lined - Accent 4"/>
    <w:basedOn w:val="13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72">
    <w:name w:val="Lined - Accent 5"/>
    <w:basedOn w:val="13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473">
    <w:name w:val="Lined - Accent 6"/>
    <w:basedOn w:val="13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74">
    <w:name w:val="Bordered &amp; Lined - Accent"/>
    <w:basedOn w:val="13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75">
    <w:name w:val="Bordered &amp; Lined - Accent 1"/>
    <w:basedOn w:val="13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476">
    <w:name w:val="Bordered &amp; Lined - Accent 2"/>
    <w:basedOn w:val="13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77">
    <w:name w:val="Bordered &amp; Lined - Accent 3"/>
    <w:basedOn w:val="13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78">
    <w:name w:val="Bordered &amp; Lined - Accent 4"/>
    <w:basedOn w:val="13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79">
    <w:name w:val="Bordered &amp; Lined - Accent 5"/>
    <w:basedOn w:val="13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480">
    <w:name w:val="Bordered &amp; Lined - Accent 6"/>
    <w:basedOn w:val="13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81">
    <w:name w:val="Bordered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82">
    <w:name w:val="Bordered - Accent 1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83">
    <w:name w:val="Bordered - Accent 2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84">
    <w:name w:val="Bordered - Accent 3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85">
    <w:name w:val="Bordered - Accent 4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86">
    <w:name w:val="Bordered - Accent 5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87">
    <w:name w:val="Bordered - Accent 6"/>
    <w:basedOn w:val="13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88">
    <w:name w:val="Hyperlink"/>
    <w:uiPriority w:val="99"/>
    <w:unhideWhenUsed/>
    <w:rPr>
      <w:color w:val="0000ff" w:themeColor="hyperlink"/>
      <w:u w:val="single"/>
    </w:rPr>
  </w:style>
  <w:style w:type="paragraph" w:styleId="1489">
    <w:name w:val="footnote text"/>
    <w:basedOn w:val="1324"/>
    <w:link w:val="1490"/>
    <w:uiPriority w:val="99"/>
    <w:semiHidden/>
    <w:unhideWhenUsed/>
    <w:pPr>
      <w:spacing w:after="40" w:line="240" w:lineRule="auto"/>
    </w:pPr>
    <w:rPr>
      <w:sz w:val="18"/>
    </w:rPr>
  </w:style>
  <w:style w:type="character" w:styleId="1490">
    <w:name w:val="Footnote Text Char"/>
    <w:link w:val="1489"/>
    <w:uiPriority w:val="99"/>
    <w:rPr>
      <w:sz w:val="18"/>
    </w:rPr>
  </w:style>
  <w:style w:type="character" w:styleId="1491">
    <w:name w:val="footnote reference"/>
    <w:basedOn w:val="1325"/>
    <w:uiPriority w:val="99"/>
    <w:unhideWhenUsed/>
    <w:rPr>
      <w:vertAlign w:val="superscript"/>
    </w:rPr>
  </w:style>
  <w:style w:type="paragraph" w:styleId="1492">
    <w:name w:val="endnote text"/>
    <w:basedOn w:val="1324"/>
    <w:link w:val="1493"/>
    <w:uiPriority w:val="99"/>
    <w:semiHidden/>
    <w:unhideWhenUsed/>
    <w:pPr>
      <w:spacing w:after="0" w:line="240" w:lineRule="auto"/>
    </w:pPr>
    <w:rPr>
      <w:sz w:val="20"/>
    </w:rPr>
  </w:style>
  <w:style w:type="character" w:styleId="1493">
    <w:name w:val="Endnote Text Char"/>
    <w:link w:val="1492"/>
    <w:uiPriority w:val="99"/>
    <w:rPr>
      <w:sz w:val="20"/>
    </w:rPr>
  </w:style>
  <w:style w:type="character" w:styleId="1494">
    <w:name w:val="endnote reference"/>
    <w:basedOn w:val="1325"/>
    <w:uiPriority w:val="99"/>
    <w:semiHidden/>
    <w:unhideWhenUsed/>
    <w:rPr>
      <w:vertAlign w:val="superscript"/>
    </w:rPr>
  </w:style>
  <w:style w:type="paragraph" w:styleId="1495">
    <w:name w:val="toc 1"/>
    <w:basedOn w:val="1324"/>
    <w:next w:val="1324"/>
    <w:uiPriority w:val="39"/>
    <w:unhideWhenUsed/>
    <w:pPr>
      <w:spacing w:after="57"/>
      <w:ind w:left="0" w:right="0" w:firstLine="0"/>
    </w:pPr>
  </w:style>
  <w:style w:type="paragraph" w:styleId="1496">
    <w:name w:val="toc 2"/>
    <w:basedOn w:val="1324"/>
    <w:next w:val="1324"/>
    <w:uiPriority w:val="39"/>
    <w:unhideWhenUsed/>
    <w:pPr>
      <w:spacing w:after="57"/>
      <w:ind w:left="283" w:right="0" w:firstLine="0"/>
    </w:pPr>
  </w:style>
  <w:style w:type="paragraph" w:styleId="1497">
    <w:name w:val="toc 3"/>
    <w:basedOn w:val="1324"/>
    <w:next w:val="1324"/>
    <w:uiPriority w:val="39"/>
    <w:unhideWhenUsed/>
    <w:pPr>
      <w:spacing w:after="57"/>
      <w:ind w:left="567" w:right="0" w:firstLine="0"/>
    </w:pPr>
  </w:style>
  <w:style w:type="paragraph" w:styleId="1498">
    <w:name w:val="toc 4"/>
    <w:basedOn w:val="1324"/>
    <w:next w:val="1324"/>
    <w:uiPriority w:val="39"/>
    <w:unhideWhenUsed/>
    <w:pPr>
      <w:spacing w:after="57"/>
      <w:ind w:left="850" w:right="0" w:firstLine="0"/>
    </w:pPr>
  </w:style>
  <w:style w:type="paragraph" w:styleId="1499">
    <w:name w:val="toc 5"/>
    <w:basedOn w:val="1324"/>
    <w:next w:val="1324"/>
    <w:uiPriority w:val="39"/>
    <w:unhideWhenUsed/>
    <w:pPr>
      <w:spacing w:after="57"/>
      <w:ind w:left="1134" w:right="0" w:firstLine="0"/>
    </w:pPr>
  </w:style>
  <w:style w:type="paragraph" w:styleId="1500">
    <w:name w:val="toc 6"/>
    <w:basedOn w:val="1324"/>
    <w:next w:val="1324"/>
    <w:uiPriority w:val="39"/>
    <w:unhideWhenUsed/>
    <w:pPr>
      <w:spacing w:after="57"/>
      <w:ind w:left="1417" w:right="0" w:firstLine="0"/>
    </w:pPr>
  </w:style>
  <w:style w:type="paragraph" w:styleId="1501">
    <w:name w:val="toc 7"/>
    <w:basedOn w:val="1324"/>
    <w:next w:val="1324"/>
    <w:uiPriority w:val="39"/>
    <w:unhideWhenUsed/>
    <w:pPr>
      <w:spacing w:after="57"/>
      <w:ind w:left="1701" w:right="0" w:firstLine="0"/>
    </w:pPr>
  </w:style>
  <w:style w:type="paragraph" w:styleId="1502">
    <w:name w:val="toc 8"/>
    <w:basedOn w:val="1324"/>
    <w:next w:val="1324"/>
    <w:uiPriority w:val="39"/>
    <w:unhideWhenUsed/>
    <w:pPr>
      <w:spacing w:after="57"/>
      <w:ind w:left="1984" w:right="0" w:firstLine="0"/>
    </w:pPr>
  </w:style>
  <w:style w:type="paragraph" w:styleId="1503">
    <w:name w:val="toc 9"/>
    <w:basedOn w:val="1324"/>
    <w:next w:val="1324"/>
    <w:uiPriority w:val="39"/>
    <w:unhideWhenUsed/>
    <w:pPr>
      <w:spacing w:after="57"/>
      <w:ind w:left="2268" w:right="0" w:firstLine="0"/>
    </w:pPr>
  </w:style>
  <w:style w:type="paragraph" w:styleId="1504">
    <w:name w:val="TOC Heading"/>
    <w:uiPriority w:val="39"/>
    <w:unhideWhenUsed/>
  </w:style>
  <w:style w:type="paragraph" w:styleId="1505">
    <w:name w:val="table of figures"/>
    <w:basedOn w:val="1324"/>
    <w:next w:val="1324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devyaterikova_es</cp:lastModifiedBy>
  <cp:revision>12</cp:revision>
  <dcterms:modified xsi:type="dcterms:W3CDTF">2025-02-06T08:52:16Z</dcterms:modified>
</cp:coreProperties>
</file>